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2372CF" w14:textId="52F6C148" w:rsidR="00A27570" w:rsidRPr="00A27570" w:rsidRDefault="00A27570" w:rsidP="00A27570">
      <w:pPr>
        <w:spacing w:before="100" w:beforeAutospacing="1" w:after="100" w:afterAutospacing="1"/>
        <w:rPr>
          <w:rFonts w:ascii="Times New Roman" w:hAnsi="Times New Roman" w:cs="Times New Roman"/>
        </w:rPr>
      </w:pPr>
      <w:bookmarkStart w:id="0" w:name="_GoBack"/>
      <w:bookmarkEnd w:id="0"/>
      <w:r w:rsidRPr="00A27570">
        <w:rPr>
          <w:rFonts w:ascii="ComicSansMS" w:hAnsi="ComicSansMS" w:cs="Times New Roman"/>
        </w:rPr>
        <w:t>Progression in MFL</w:t>
      </w:r>
      <w:r w:rsidRPr="00A27570">
        <w:rPr>
          <w:rFonts w:ascii="ComicSansMS" w:hAnsi="ComicSansMS" w:cs="Times New Roman"/>
        </w:rPr>
        <w:br/>
        <w:t xml:space="preserve">Progression in modern foreign languages is demonstrated both by the use of increasingly demanding language constructions and by the acquisition of a wider range of vocabulary. As children develop their language skills they become </w:t>
      </w:r>
      <w:proofErr w:type="gramStart"/>
      <w:r w:rsidRPr="00A27570">
        <w:rPr>
          <w:rFonts w:ascii="ComicSansMS" w:hAnsi="ComicSansMS" w:cs="Times New Roman"/>
        </w:rPr>
        <w:t>more able</w:t>
      </w:r>
      <w:proofErr w:type="gramEnd"/>
      <w:r w:rsidRPr="00A27570">
        <w:rPr>
          <w:rFonts w:ascii="ComicSansMS" w:hAnsi="ComicSansMS" w:cs="Times New Roman"/>
        </w:rPr>
        <w:t xml:space="preserve"> to combine their knowledge of how the language works with new vocabulary and so apply it to new situations.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74"/>
        <w:gridCol w:w="3284"/>
        <w:gridCol w:w="3248"/>
        <w:gridCol w:w="3944"/>
      </w:tblGrid>
      <w:tr w:rsidR="00A27570" w:rsidRPr="00A27570" w14:paraId="026AE5E9" w14:textId="77777777" w:rsidTr="00A27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64F84EBB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Year 3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24F14C7A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Year 4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580FB76A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Year 5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vAlign w:val="center"/>
            <w:hideMark/>
          </w:tcPr>
          <w:p w14:paraId="6DFC4834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Year 6 </w:t>
            </w:r>
          </w:p>
        </w:tc>
      </w:tr>
      <w:tr w:rsidR="00A27570" w:rsidRPr="00A27570" w14:paraId="721E72D4" w14:textId="77777777" w:rsidTr="00A27570"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2C83A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Understand and respond to simple spoken classroom commands. There may be some reliance on gestures and repetition. </w:t>
            </w:r>
          </w:p>
          <w:p w14:paraId="37C835D6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Pronounce words accurately using a model.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61847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Understand a range of familiar statements initially following a model and/or known language structures. </w:t>
            </w:r>
          </w:p>
          <w:p w14:paraId="489E24D9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Pronounce words accurately using a model.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8767D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Understand short passages of spoken text and respond. The content will include information such as opinions, numbers and explanations. </w:t>
            </w:r>
          </w:p>
          <w:p w14:paraId="57E69B8F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Use knowledge of familiar words to pronounce new vocabulary. </w:t>
            </w:r>
          </w:p>
        </w:tc>
        <w:tc>
          <w:tcPr>
            <w:tcW w:w="0" w:type="auto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AAA6B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Understand longer passages of spoken text and respond giving relevant detail. The content will include information such as opinions, numbers and explanations. </w:t>
            </w:r>
          </w:p>
          <w:p w14:paraId="7998B32B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Use knowledge of familiar words to pronounce new vocabulary. </w:t>
            </w:r>
          </w:p>
        </w:tc>
      </w:tr>
      <w:tr w:rsidR="00A27570" w:rsidRPr="00A27570" w14:paraId="552252C5" w14:textId="77777777" w:rsidTr="00A27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812C0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Speak using words and short phrases. </w:t>
            </w:r>
          </w:p>
          <w:p w14:paraId="3D63FA3C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Sing simple songs in French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83A943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Speak and respond using a range of set phrases and vocabulary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14489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Speak and respond at greater length using set phrases and vocabulary. Pupils can adapt some phrase themselves to vary their sentences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0368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Take part in simple conversations using their knowledge of vocabulary and grammar to adapt set phrases for their own use </w:t>
            </w:r>
          </w:p>
        </w:tc>
      </w:tr>
      <w:tr w:rsidR="00A27570" w:rsidRPr="00A27570" w14:paraId="5539F86F" w14:textId="77777777" w:rsidTr="00A27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E2CEE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Show understanding of simple written words and sentences given in a familiar context. </w:t>
            </w:r>
          </w:p>
          <w:p w14:paraId="209E71D7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Read and understand a simple children’s story using cognates and known language to support their understanding. e.g. La Chenille qui fait des </w:t>
            </w:r>
            <w:proofErr w:type="spellStart"/>
            <w:r w:rsidRPr="00A27570">
              <w:rPr>
                <w:rFonts w:ascii="ComicSansMS" w:hAnsi="ComicSansMS" w:cs="Times New Roman"/>
              </w:rPr>
              <w:t>trous</w:t>
            </w:r>
            <w:proofErr w:type="spellEnd"/>
            <w:r w:rsidRPr="00A27570">
              <w:rPr>
                <w:rFonts w:ascii="ComicSansMS" w:hAnsi="ComicSansMS" w:cs="Times New Roman"/>
              </w:rPr>
              <w:t xml:space="preserve">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2149A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Show understanding of simple written words and sentences on a wider range of topics given in a familiar context. </w:t>
            </w:r>
          </w:p>
          <w:p w14:paraId="0E5D4D70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Read and understand a children’s story using cognates and known language to support their understanding. e.g. Le </w:t>
            </w:r>
            <w:proofErr w:type="spellStart"/>
            <w:r w:rsidRPr="00A27570">
              <w:rPr>
                <w:rFonts w:ascii="ComicSansMS" w:hAnsi="ComicSansMS" w:cs="Times New Roman"/>
              </w:rPr>
              <w:t>Corbeau</w:t>
            </w:r>
            <w:proofErr w:type="spellEnd"/>
            <w:r w:rsidRPr="00A27570">
              <w:rPr>
                <w:rFonts w:ascii="ComicSansMS" w:hAnsi="ComicSansMS" w:cs="Times New Roman"/>
              </w:rPr>
              <w:t xml:space="preserve"> et le </w:t>
            </w:r>
            <w:proofErr w:type="spellStart"/>
            <w:r w:rsidRPr="00A27570">
              <w:rPr>
                <w:rFonts w:ascii="ComicSansMS" w:hAnsi="ComicSansMS" w:cs="Times New Roman"/>
              </w:rPr>
              <w:t>Renard</w:t>
            </w:r>
            <w:proofErr w:type="spellEnd"/>
            <w:r w:rsidRPr="00A27570">
              <w:rPr>
                <w:rFonts w:ascii="ComicSansMS" w:hAnsi="ComicSansMS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706DF9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Show understanding of simple sentences and short passages of known topics. Use a simple bi-lingual dictionary. </w:t>
            </w:r>
          </w:p>
          <w:p w14:paraId="7037AA58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Read and understand a range of short texts on a variety of topics.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D759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Show understanding of simple sentences and short passages of known topics. Show understanding of more complex detail e.g. opinion, explanations, tense. </w:t>
            </w:r>
          </w:p>
          <w:p w14:paraId="5CE84207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Read and understand a range of short texts on a variety of topics. </w:t>
            </w:r>
          </w:p>
        </w:tc>
      </w:tr>
      <w:tr w:rsidR="00A27570" w:rsidRPr="00A27570" w14:paraId="718E8CB2" w14:textId="77777777" w:rsidTr="00A27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FC97C3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Copy words and phrases accurately.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6DABA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Write a range of known set phrases accurately.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1BE9A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Write a short passage of known language accurately including </w:t>
            </w:r>
            <w:r w:rsidRPr="00A27570">
              <w:rPr>
                <w:rFonts w:ascii="ComicSansMS" w:hAnsi="ComicSansMS" w:cs="Times New Roman"/>
              </w:rPr>
              <w:lastRenderedPageBreak/>
              <w:t xml:space="preserve">simple additional details (e.g. adjectives, opinions)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9FA27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lastRenderedPageBreak/>
              <w:t xml:space="preserve">Write a short passage of known language accurately including simple </w:t>
            </w:r>
            <w:r w:rsidRPr="00A27570">
              <w:rPr>
                <w:rFonts w:ascii="ComicSansMS" w:hAnsi="ComicSansMS" w:cs="Times New Roman"/>
              </w:rPr>
              <w:lastRenderedPageBreak/>
              <w:t xml:space="preserve">additional details (e.g. adjectives, opinions). Use grammar knowledge to adapt known structures to new contexts. </w:t>
            </w:r>
          </w:p>
        </w:tc>
      </w:tr>
      <w:tr w:rsidR="00A27570" w:rsidRPr="00A27570" w14:paraId="37889469" w14:textId="77777777" w:rsidTr="00A2757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B88367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lastRenderedPageBreak/>
              <w:t xml:space="preserve">Understand basic grammar e.g. feminine and masculine forms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5A7E9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Understand basic grammar e.g. simple plurals, </w:t>
            </w:r>
            <w:proofErr w:type="spellStart"/>
            <w:r w:rsidRPr="00A27570">
              <w:rPr>
                <w:rFonts w:ascii="ComicSansMS" w:hAnsi="ComicSansMS" w:cs="Times New Roman"/>
              </w:rPr>
              <w:t>tu</w:t>
            </w:r>
            <w:proofErr w:type="spellEnd"/>
            <w:r w:rsidRPr="00A27570">
              <w:rPr>
                <w:rFonts w:ascii="ComicSansMS" w:hAnsi="ComicSansMS" w:cs="Times New Roman"/>
              </w:rPr>
              <w:t xml:space="preserve"> and </w:t>
            </w:r>
            <w:proofErr w:type="spellStart"/>
            <w:r w:rsidRPr="00A27570">
              <w:rPr>
                <w:rFonts w:ascii="ComicSansMS" w:hAnsi="ComicSansMS" w:cs="Times New Roman"/>
              </w:rPr>
              <w:t>vous</w:t>
            </w:r>
            <w:proofErr w:type="spellEnd"/>
            <w:r w:rsidRPr="00A27570">
              <w:rPr>
                <w:rFonts w:ascii="ComicSansMS" w:hAnsi="ComicSansMS" w:cs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776E7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Understand basic grammar e.g. the conjugation of high- frequency regular verbs;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94CEB" w14:textId="77777777" w:rsidR="00A27570" w:rsidRPr="00A27570" w:rsidRDefault="00A27570" w:rsidP="00A27570">
            <w:pPr>
              <w:spacing w:before="100" w:beforeAutospacing="1" w:after="100" w:afterAutospacing="1"/>
              <w:rPr>
                <w:rFonts w:ascii="Times New Roman" w:hAnsi="Times New Roman" w:cs="Times New Roman"/>
              </w:rPr>
            </w:pPr>
            <w:r w:rsidRPr="00A27570">
              <w:rPr>
                <w:rFonts w:ascii="ComicSansMS" w:hAnsi="ComicSansMS" w:cs="Times New Roman"/>
              </w:rPr>
              <w:t xml:space="preserve">Understand basic grammar e.g. the conjugation of high- frequency verbs; simple irregular verbs </w:t>
            </w:r>
          </w:p>
        </w:tc>
      </w:tr>
    </w:tbl>
    <w:p w14:paraId="0DB24D19" w14:textId="77777777" w:rsidR="00CC2EC6" w:rsidRDefault="00FB7BDC"/>
    <w:sectPr w:rsidR="00CC2EC6" w:rsidSect="00A27570">
      <w:headerReference w:type="default" r:id="rId6"/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803C2C" w14:textId="77777777" w:rsidR="00FB7BDC" w:rsidRDefault="00FB7BDC" w:rsidP="00FB7BDC">
      <w:r>
        <w:separator/>
      </w:r>
    </w:p>
  </w:endnote>
  <w:endnote w:type="continuationSeparator" w:id="0">
    <w:p w14:paraId="6379B889" w14:textId="77777777" w:rsidR="00FB7BDC" w:rsidRDefault="00FB7BDC" w:rsidP="00FB7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SansMS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9088F" w14:textId="77777777" w:rsidR="00FB7BDC" w:rsidRDefault="00FB7BDC" w:rsidP="00FB7BDC">
      <w:r>
        <w:separator/>
      </w:r>
    </w:p>
  </w:footnote>
  <w:footnote w:type="continuationSeparator" w:id="0">
    <w:p w14:paraId="65FBF15D" w14:textId="77777777" w:rsidR="00FB7BDC" w:rsidRDefault="00FB7BDC" w:rsidP="00FB7B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78E9D" w14:textId="608A3762" w:rsidR="00FB7BDC" w:rsidRDefault="00FB7BDC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74BAA618" wp14:editId="78A0FC2A">
          <wp:simplePos x="0" y="0"/>
          <wp:positionH relativeFrom="column">
            <wp:posOffset>762000</wp:posOffset>
          </wp:positionH>
          <wp:positionV relativeFrom="paragraph">
            <wp:posOffset>-251460</wp:posOffset>
          </wp:positionV>
          <wp:extent cx="647700" cy="647700"/>
          <wp:effectExtent l="0" t="0" r="0" b="0"/>
          <wp:wrapTight wrapText="bothSides">
            <wp:wrapPolygon edited="0">
              <wp:start x="0" y="0"/>
              <wp:lineTo x="0" y="20965"/>
              <wp:lineTo x="20965" y="20965"/>
              <wp:lineTo x="20965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42EE1E1" wp14:editId="30932E12">
          <wp:simplePos x="0" y="0"/>
          <wp:positionH relativeFrom="column">
            <wp:posOffset>0</wp:posOffset>
          </wp:positionH>
          <wp:positionV relativeFrom="paragraph">
            <wp:posOffset>-236220</wp:posOffset>
          </wp:positionV>
          <wp:extent cx="641985" cy="632460"/>
          <wp:effectExtent l="0" t="0" r="5715" b="0"/>
          <wp:wrapTight wrapText="bothSides">
            <wp:wrapPolygon edited="0">
              <wp:start x="0" y="0"/>
              <wp:lineTo x="0" y="20819"/>
              <wp:lineTo x="21151" y="20819"/>
              <wp:lineTo x="2115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CDAD20" w14:textId="26F6AE52" w:rsidR="00FB7BDC" w:rsidRDefault="00FB7BD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70"/>
    <w:rsid w:val="00256D31"/>
    <w:rsid w:val="00284D06"/>
    <w:rsid w:val="008707E2"/>
    <w:rsid w:val="00A27570"/>
    <w:rsid w:val="00FB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2D79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7570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B7BD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7BDC"/>
  </w:style>
  <w:style w:type="paragraph" w:styleId="Footer">
    <w:name w:val="footer"/>
    <w:basedOn w:val="Normal"/>
    <w:link w:val="FooterChar"/>
    <w:uiPriority w:val="99"/>
    <w:unhideWhenUsed/>
    <w:rsid w:val="00FB7BD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7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3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7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2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20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1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9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75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5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96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6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2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62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7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9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7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335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9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1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3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42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46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1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9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2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5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1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8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Eccles</dc:creator>
  <cp:keywords/>
  <dc:description/>
  <cp:lastModifiedBy>Sue Tully</cp:lastModifiedBy>
  <cp:revision>2</cp:revision>
  <dcterms:created xsi:type="dcterms:W3CDTF">2022-03-08T14:36:00Z</dcterms:created>
  <dcterms:modified xsi:type="dcterms:W3CDTF">2022-03-08T14:36:00Z</dcterms:modified>
</cp:coreProperties>
</file>